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3124F3" w:rsidP="00CA7260">
      <w:pPr>
        <w:pStyle w:val="a4"/>
        <w:rPr>
          <w:noProof/>
          <w:sz w:val="40"/>
        </w:rPr>
      </w:pPr>
      <w:r>
        <w:rPr>
          <w:noProof/>
          <w:sz w:val="40"/>
        </w:rPr>
        <w:t xml:space="preserve">                                      </w:t>
      </w:r>
      <w:r w:rsidR="00CA7260"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60">
        <w:rPr>
          <w:noProof/>
          <w:sz w:val="40"/>
        </w:rPr>
        <w:t xml:space="preserve">                      </w:t>
      </w:r>
      <w:r>
        <w:rPr>
          <w:noProof/>
          <w:sz w:val="40"/>
        </w:rPr>
        <w:t>ПРОЕКТ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66089" w:rsidRDefault="00CA7260" w:rsidP="00E66089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66089" w:rsidRDefault="00E66089" w:rsidP="00E66089">
      <w:pPr>
        <w:jc w:val="center"/>
        <w:rPr>
          <w:b/>
          <w:sz w:val="36"/>
          <w:szCs w:val="36"/>
        </w:rPr>
      </w:pPr>
    </w:p>
    <w:p w:rsidR="00CA7260" w:rsidRPr="005D6EA3" w:rsidRDefault="00CA7260" w:rsidP="00E66089">
      <w:pPr>
        <w:jc w:val="center"/>
        <w:rPr>
          <w:b/>
          <w:i/>
          <w:sz w:val="40"/>
          <w:szCs w:val="40"/>
        </w:rPr>
      </w:pPr>
      <w:r w:rsidRPr="005D6EA3">
        <w:rPr>
          <w:b/>
          <w:sz w:val="40"/>
          <w:szCs w:val="40"/>
        </w:rPr>
        <w:t>РЕШЕНИЕ</w:t>
      </w:r>
    </w:p>
    <w:p w:rsidR="00CA7260" w:rsidRPr="00510E24" w:rsidRDefault="00F87D90" w:rsidP="00CA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>т</w:t>
      </w:r>
      <w:r w:rsidR="003951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__.06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                                 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A7260" w:rsidRDefault="00CA7260" w:rsidP="00CA7260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3757"/>
      </w:tblGrid>
      <w:tr w:rsidR="00CA7260" w:rsidRPr="009664EF" w:rsidTr="00FE60B0">
        <w:tc>
          <w:tcPr>
            <w:tcW w:w="5245" w:type="dxa"/>
          </w:tcPr>
          <w:p w:rsidR="00CA7260" w:rsidRPr="00E66089" w:rsidRDefault="00CA7260" w:rsidP="00AF2DF5">
            <w:pPr>
              <w:jc w:val="both"/>
              <w:rPr>
                <w:color w:val="000000"/>
                <w:spacing w:val="-9"/>
                <w:szCs w:val="25"/>
              </w:rPr>
            </w:pPr>
            <w:r w:rsidRPr="00331D3E">
              <w:rPr>
                <w:sz w:val="28"/>
                <w:szCs w:val="28"/>
              </w:rPr>
              <w:t xml:space="preserve">О </w:t>
            </w:r>
            <w:r w:rsidR="0039511E">
              <w:rPr>
                <w:sz w:val="28"/>
                <w:szCs w:val="28"/>
              </w:rPr>
              <w:t xml:space="preserve">признании утратившим силу </w:t>
            </w:r>
            <w:r w:rsidR="00A6703F">
              <w:rPr>
                <w:sz w:val="28"/>
                <w:szCs w:val="28"/>
              </w:rPr>
              <w:t>Положения</w:t>
            </w:r>
            <w:r w:rsidR="00E66089" w:rsidRPr="00E66089">
              <w:rPr>
                <w:color w:val="000000"/>
                <w:spacing w:val="-9"/>
                <w:sz w:val="28"/>
                <w:szCs w:val="28"/>
              </w:rPr>
              <w:t xml:space="preserve"> «</w:t>
            </w:r>
            <w:r w:rsidR="00AF2DF5" w:rsidRPr="00AF2DF5">
              <w:rPr>
                <w:sz w:val="28"/>
                <w:szCs w:val="28"/>
              </w:rPr>
              <w:t>О порядке распоряжения земельными участками, государственная собственность на которые не разграничена</w:t>
            </w:r>
            <w:r w:rsidR="00FE60B0">
              <w:rPr>
                <w:sz w:val="28"/>
                <w:szCs w:val="28"/>
              </w:rPr>
              <w:t>,</w:t>
            </w:r>
            <w:r w:rsidR="00AF2DF5" w:rsidRPr="00AF2DF5">
              <w:rPr>
                <w:sz w:val="28"/>
                <w:szCs w:val="28"/>
              </w:rPr>
              <w:t xml:space="preserve"> на территории Партизанского муниципального района, для целей</w:t>
            </w:r>
            <w:r w:rsidR="0050024C">
              <w:rPr>
                <w:sz w:val="28"/>
                <w:szCs w:val="28"/>
              </w:rPr>
              <w:t>,</w:t>
            </w:r>
            <w:r w:rsidR="00AF2DF5" w:rsidRPr="00AF2DF5">
              <w:rPr>
                <w:sz w:val="28"/>
                <w:szCs w:val="28"/>
              </w:rPr>
              <w:t xml:space="preserve"> не связанных со строительством</w:t>
            </w:r>
            <w:r w:rsidR="0039511E" w:rsidRPr="00E66089">
              <w:rPr>
                <w:sz w:val="28"/>
                <w:szCs w:val="28"/>
              </w:rPr>
              <w:t>»</w:t>
            </w:r>
            <w:r w:rsidR="00A6703F" w:rsidRPr="00E66089">
              <w:rPr>
                <w:sz w:val="28"/>
                <w:szCs w:val="28"/>
              </w:rPr>
              <w:t>,</w:t>
            </w:r>
            <w:r w:rsidR="00A6703F">
              <w:rPr>
                <w:sz w:val="28"/>
                <w:szCs w:val="28"/>
              </w:rPr>
              <w:t xml:space="preserve"> утвержденного решением Думы Партизанского муниципального района</w:t>
            </w:r>
            <w:r w:rsidR="0039511E" w:rsidRPr="0039511E">
              <w:rPr>
                <w:sz w:val="28"/>
                <w:szCs w:val="28"/>
              </w:rPr>
              <w:t xml:space="preserve"> от </w:t>
            </w:r>
            <w:r w:rsidR="00AF2DF5">
              <w:rPr>
                <w:sz w:val="28"/>
                <w:szCs w:val="28"/>
              </w:rPr>
              <w:t>28.08.2009</w:t>
            </w:r>
            <w:r w:rsidR="0039511E" w:rsidRPr="0039511E">
              <w:rPr>
                <w:sz w:val="28"/>
                <w:szCs w:val="28"/>
              </w:rPr>
              <w:t xml:space="preserve"> № 1</w:t>
            </w:r>
            <w:r w:rsidR="00E66089">
              <w:rPr>
                <w:sz w:val="28"/>
                <w:szCs w:val="28"/>
              </w:rPr>
              <w:t>1</w:t>
            </w:r>
            <w:r w:rsidR="00AF2DF5">
              <w:rPr>
                <w:sz w:val="28"/>
                <w:szCs w:val="28"/>
              </w:rPr>
              <w:t xml:space="preserve">2 </w:t>
            </w:r>
            <w:r w:rsidR="00FE60B0">
              <w:rPr>
                <w:sz w:val="28"/>
                <w:szCs w:val="28"/>
              </w:rPr>
              <w:t>(</w:t>
            </w:r>
            <w:r w:rsidR="00AF2DF5">
              <w:rPr>
                <w:sz w:val="28"/>
                <w:szCs w:val="28"/>
              </w:rPr>
              <w:t>в редакции решения от 10.08.2012 № 325</w:t>
            </w:r>
            <w:r w:rsidR="00FE60B0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CA7260" w:rsidRPr="009664EF" w:rsidRDefault="00CA7260" w:rsidP="00262C51">
            <w:pPr>
              <w:pStyle w:val="ConsPlusTitle"/>
              <w:rPr>
                <w:b w:val="0"/>
              </w:rPr>
            </w:pPr>
          </w:p>
        </w:tc>
      </w:tr>
    </w:tbl>
    <w:p w:rsidR="00CA7260" w:rsidRDefault="00CA7260" w:rsidP="00CA7260">
      <w:pPr>
        <w:jc w:val="center"/>
      </w:pPr>
    </w:p>
    <w:p w:rsidR="00CA7260" w:rsidRDefault="00CA7260" w:rsidP="00CA7260"/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В </w:t>
      </w:r>
      <w:r w:rsidR="00A6703F">
        <w:rPr>
          <w:sz w:val="28"/>
          <w:szCs w:val="28"/>
        </w:rPr>
        <w:t>целях приведения нормативного правового акта в соответствие</w:t>
      </w:r>
      <w:r w:rsidR="00D314E1">
        <w:rPr>
          <w:sz w:val="28"/>
          <w:szCs w:val="28"/>
        </w:rPr>
        <w:t xml:space="preserve"> с</w:t>
      </w:r>
      <w:r w:rsidR="00A6703F">
        <w:rPr>
          <w:sz w:val="28"/>
          <w:szCs w:val="28"/>
        </w:rPr>
        <w:t xml:space="preserve"> требованиями</w:t>
      </w:r>
      <w:r w:rsidR="00D314E1">
        <w:rPr>
          <w:sz w:val="28"/>
          <w:szCs w:val="28"/>
        </w:rPr>
        <w:t xml:space="preserve"> </w:t>
      </w:r>
      <w:r w:rsidR="00AF2DF5">
        <w:rPr>
          <w:sz w:val="28"/>
          <w:szCs w:val="28"/>
        </w:rPr>
        <w:t xml:space="preserve">Земельного кодекса Российской Федерации, </w:t>
      </w:r>
      <w:r w:rsidRPr="007A63DB">
        <w:rPr>
          <w:sz w:val="28"/>
          <w:szCs w:val="28"/>
        </w:rPr>
        <w:t xml:space="preserve">руководствуясь </w:t>
      </w:r>
      <w:r w:rsidR="00AF2DF5">
        <w:rPr>
          <w:sz w:val="28"/>
          <w:szCs w:val="28"/>
        </w:rPr>
        <w:t>Федеральным законом от 06.10.2003 №</w:t>
      </w:r>
      <w:r w:rsidR="00AF2DF5" w:rsidRPr="00D314E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AF2DF5">
        <w:rPr>
          <w:sz w:val="28"/>
          <w:szCs w:val="28"/>
        </w:rPr>
        <w:t xml:space="preserve">, а также </w:t>
      </w:r>
      <w:r w:rsidRPr="007A63DB">
        <w:rPr>
          <w:sz w:val="28"/>
          <w:szCs w:val="28"/>
        </w:rPr>
        <w:t>статьями 19, 28 Устава Партизанского муниципального района, Дума Партизанского муниципального района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</w:t>
      </w:r>
    </w:p>
    <w:p w:rsidR="00CA7260" w:rsidRPr="007A63DB" w:rsidRDefault="00CA7260" w:rsidP="00CA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DB">
        <w:rPr>
          <w:caps/>
          <w:sz w:val="28"/>
          <w:szCs w:val="28"/>
        </w:rPr>
        <w:t>решила</w:t>
      </w:r>
      <w:r w:rsidRPr="007A63DB">
        <w:rPr>
          <w:sz w:val="28"/>
          <w:szCs w:val="28"/>
        </w:rPr>
        <w:t>:</w:t>
      </w:r>
    </w:p>
    <w:p w:rsidR="00CA7260" w:rsidRPr="007A63DB" w:rsidRDefault="00CA7260" w:rsidP="00CA7260">
      <w:pPr>
        <w:ind w:firstLine="708"/>
        <w:jc w:val="both"/>
        <w:rPr>
          <w:sz w:val="28"/>
          <w:szCs w:val="28"/>
        </w:rPr>
      </w:pPr>
    </w:p>
    <w:p w:rsidR="00CA7260" w:rsidRDefault="00CA7260" w:rsidP="00AF2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 Принять муниципальный правовой акт «</w:t>
      </w:r>
      <w:r w:rsidR="00AF2DF5" w:rsidRPr="00331D3E">
        <w:rPr>
          <w:sz w:val="28"/>
          <w:szCs w:val="28"/>
        </w:rPr>
        <w:t xml:space="preserve">О </w:t>
      </w:r>
      <w:r w:rsidR="00AF2DF5">
        <w:rPr>
          <w:sz w:val="28"/>
          <w:szCs w:val="28"/>
        </w:rPr>
        <w:t>признании утратившим силу Положения</w:t>
      </w:r>
      <w:r w:rsidR="00AF2DF5" w:rsidRPr="00E66089">
        <w:rPr>
          <w:color w:val="000000"/>
          <w:spacing w:val="-9"/>
          <w:sz w:val="28"/>
          <w:szCs w:val="28"/>
        </w:rPr>
        <w:t xml:space="preserve"> «</w:t>
      </w:r>
      <w:r w:rsidR="00AF2DF5" w:rsidRPr="00AF2DF5">
        <w:rPr>
          <w:sz w:val="28"/>
          <w:szCs w:val="28"/>
        </w:rPr>
        <w:t>О порядке распоряжения земельными участками, государственная собственность на которые не разграничена</w:t>
      </w:r>
      <w:r w:rsidR="00FE60B0">
        <w:rPr>
          <w:sz w:val="28"/>
          <w:szCs w:val="28"/>
        </w:rPr>
        <w:t>,</w:t>
      </w:r>
      <w:r w:rsidR="00AF2DF5" w:rsidRPr="00AF2DF5">
        <w:rPr>
          <w:sz w:val="28"/>
          <w:szCs w:val="28"/>
        </w:rPr>
        <w:t xml:space="preserve"> на территории Партизанского муниципального района, для</w:t>
      </w:r>
      <w:r w:rsidR="00AF2DF5">
        <w:rPr>
          <w:sz w:val="28"/>
          <w:szCs w:val="28"/>
        </w:rPr>
        <w:t xml:space="preserve"> </w:t>
      </w:r>
      <w:r w:rsidR="00AF2DF5" w:rsidRPr="00AF2DF5">
        <w:rPr>
          <w:sz w:val="28"/>
          <w:szCs w:val="28"/>
        </w:rPr>
        <w:t>целей</w:t>
      </w:r>
      <w:r w:rsidR="0050024C">
        <w:rPr>
          <w:sz w:val="28"/>
          <w:szCs w:val="28"/>
        </w:rPr>
        <w:t>,</w:t>
      </w:r>
      <w:r w:rsidR="00AF2DF5">
        <w:rPr>
          <w:sz w:val="28"/>
          <w:szCs w:val="28"/>
        </w:rPr>
        <w:t xml:space="preserve"> </w:t>
      </w:r>
      <w:r w:rsidR="00AF2DF5" w:rsidRPr="00AF2DF5">
        <w:rPr>
          <w:sz w:val="28"/>
          <w:szCs w:val="28"/>
        </w:rPr>
        <w:t>не связанных со строительством</w:t>
      </w:r>
      <w:r w:rsidR="00AF2DF5" w:rsidRPr="00E66089">
        <w:rPr>
          <w:sz w:val="28"/>
          <w:szCs w:val="28"/>
        </w:rPr>
        <w:t>»,</w:t>
      </w:r>
      <w:r w:rsidR="00AF2DF5">
        <w:rPr>
          <w:sz w:val="28"/>
          <w:szCs w:val="28"/>
        </w:rPr>
        <w:t xml:space="preserve"> утвержденного решением Думы Партизанского муниципального района</w:t>
      </w:r>
      <w:r w:rsidR="00AF2DF5" w:rsidRPr="0039511E">
        <w:rPr>
          <w:sz w:val="28"/>
          <w:szCs w:val="28"/>
        </w:rPr>
        <w:t xml:space="preserve"> от </w:t>
      </w:r>
      <w:r w:rsidR="00AF2DF5">
        <w:rPr>
          <w:sz w:val="28"/>
          <w:szCs w:val="28"/>
        </w:rPr>
        <w:t>28.08.2009</w:t>
      </w:r>
      <w:r w:rsidR="00AF2DF5" w:rsidRPr="0039511E">
        <w:rPr>
          <w:sz w:val="28"/>
          <w:szCs w:val="28"/>
        </w:rPr>
        <w:t xml:space="preserve"> № 1</w:t>
      </w:r>
      <w:r w:rsidR="00AF2DF5">
        <w:rPr>
          <w:sz w:val="28"/>
          <w:szCs w:val="28"/>
        </w:rPr>
        <w:t xml:space="preserve">12 </w:t>
      </w:r>
      <w:r w:rsidR="00FE60B0">
        <w:rPr>
          <w:sz w:val="28"/>
          <w:szCs w:val="28"/>
        </w:rPr>
        <w:t>(</w:t>
      </w:r>
      <w:r w:rsidR="00AF2DF5">
        <w:rPr>
          <w:sz w:val="28"/>
          <w:szCs w:val="28"/>
        </w:rPr>
        <w:t>в редакции решения от 10.08.2012 № 325</w:t>
      </w:r>
      <w:r w:rsidR="00FE60B0">
        <w:rPr>
          <w:sz w:val="28"/>
          <w:szCs w:val="28"/>
        </w:rPr>
        <w:t>)</w:t>
      </w:r>
      <w:r w:rsidR="00E66089">
        <w:rPr>
          <w:sz w:val="28"/>
          <w:szCs w:val="28"/>
        </w:rPr>
        <w:t>»</w:t>
      </w:r>
      <w:r w:rsidR="00D314E1" w:rsidRPr="00E07516">
        <w:rPr>
          <w:sz w:val="28"/>
          <w:szCs w:val="28"/>
        </w:rPr>
        <w:t xml:space="preserve"> (</w:t>
      </w:r>
      <w:r w:rsidR="00D314E1">
        <w:rPr>
          <w:sz w:val="28"/>
          <w:szCs w:val="28"/>
        </w:rPr>
        <w:t>прилагается)</w:t>
      </w:r>
      <w:r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2DF5" w:rsidRDefault="00E66089" w:rsidP="00E66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260" w:rsidRPr="007A63DB">
        <w:rPr>
          <w:sz w:val="28"/>
          <w:szCs w:val="28"/>
        </w:rPr>
        <w:t xml:space="preserve">2. </w:t>
      </w:r>
      <w:r w:rsidR="00E07516">
        <w:rPr>
          <w:sz w:val="28"/>
          <w:szCs w:val="28"/>
        </w:rPr>
        <w:t>Признать утратившим</w:t>
      </w:r>
      <w:r w:rsidR="00AF2DF5">
        <w:rPr>
          <w:sz w:val="28"/>
          <w:szCs w:val="28"/>
        </w:rPr>
        <w:t>и</w:t>
      </w:r>
      <w:r w:rsidR="00E07516">
        <w:rPr>
          <w:sz w:val="28"/>
          <w:szCs w:val="28"/>
        </w:rPr>
        <w:t xml:space="preserve"> силу решени</w:t>
      </w:r>
      <w:r w:rsidR="00AF2DF5">
        <w:rPr>
          <w:sz w:val="28"/>
          <w:szCs w:val="28"/>
        </w:rPr>
        <w:t>я</w:t>
      </w:r>
      <w:r w:rsidR="00E07516">
        <w:rPr>
          <w:sz w:val="28"/>
          <w:szCs w:val="28"/>
        </w:rPr>
        <w:t xml:space="preserve"> Думы Партизанского муниципального района</w:t>
      </w:r>
      <w:r w:rsidR="00AF2DF5">
        <w:rPr>
          <w:sz w:val="28"/>
          <w:szCs w:val="28"/>
        </w:rPr>
        <w:t>:</w:t>
      </w:r>
    </w:p>
    <w:p w:rsidR="00E07516" w:rsidRPr="00AF2DF5" w:rsidRDefault="00AF2DF5" w:rsidP="00E66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07516" w:rsidRPr="00AF2DF5">
        <w:rPr>
          <w:sz w:val="28"/>
          <w:szCs w:val="28"/>
        </w:rPr>
        <w:t xml:space="preserve">от </w:t>
      </w:r>
      <w:r w:rsidRPr="00AF2DF5">
        <w:rPr>
          <w:sz w:val="28"/>
          <w:szCs w:val="28"/>
        </w:rPr>
        <w:t>28.08.2009</w:t>
      </w:r>
      <w:r w:rsidR="00E07516" w:rsidRPr="00AF2DF5">
        <w:rPr>
          <w:sz w:val="28"/>
          <w:szCs w:val="28"/>
        </w:rPr>
        <w:t xml:space="preserve"> № 1</w:t>
      </w:r>
      <w:r w:rsidR="00E66089" w:rsidRPr="00AF2DF5">
        <w:rPr>
          <w:sz w:val="28"/>
          <w:szCs w:val="28"/>
        </w:rPr>
        <w:t>1</w:t>
      </w:r>
      <w:r w:rsidRPr="00AF2DF5">
        <w:rPr>
          <w:sz w:val="28"/>
          <w:szCs w:val="28"/>
        </w:rPr>
        <w:t>2</w:t>
      </w:r>
      <w:r w:rsidR="00E07516" w:rsidRPr="00AF2DF5">
        <w:rPr>
          <w:sz w:val="28"/>
          <w:szCs w:val="28"/>
        </w:rPr>
        <w:t xml:space="preserve"> «</w:t>
      </w:r>
      <w:r w:rsidRPr="00AF2DF5">
        <w:rPr>
          <w:sz w:val="28"/>
          <w:szCs w:val="28"/>
        </w:rPr>
        <w:t>О Положении «О порядке распоряжения земельными участками, государственная собственность на которые не разграничена</w:t>
      </w:r>
      <w:r w:rsidR="00FE60B0">
        <w:rPr>
          <w:sz w:val="28"/>
          <w:szCs w:val="28"/>
        </w:rPr>
        <w:t>,</w:t>
      </w:r>
      <w:r w:rsidRPr="00AF2DF5">
        <w:rPr>
          <w:sz w:val="28"/>
          <w:szCs w:val="28"/>
        </w:rPr>
        <w:t xml:space="preserve"> на территории Партизанского муниципального района, для целей</w:t>
      </w:r>
      <w:r w:rsidR="0050024C">
        <w:rPr>
          <w:sz w:val="28"/>
          <w:szCs w:val="28"/>
        </w:rPr>
        <w:t>,</w:t>
      </w:r>
      <w:r w:rsidRPr="00AF2DF5">
        <w:rPr>
          <w:sz w:val="28"/>
          <w:szCs w:val="28"/>
        </w:rPr>
        <w:t xml:space="preserve"> не связанных со строительством»;</w:t>
      </w:r>
    </w:p>
    <w:p w:rsidR="00AF2DF5" w:rsidRPr="00AF2DF5" w:rsidRDefault="00AF2DF5" w:rsidP="00E66089">
      <w:pPr>
        <w:jc w:val="both"/>
        <w:rPr>
          <w:color w:val="000000"/>
          <w:spacing w:val="-9"/>
          <w:sz w:val="28"/>
          <w:szCs w:val="28"/>
        </w:rPr>
      </w:pPr>
      <w:r w:rsidRPr="00AF2DF5">
        <w:rPr>
          <w:sz w:val="28"/>
          <w:szCs w:val="28"/>
        </w:rPr>
        <w:t xml:space="preserve">        - от 10.08.2012 № 325 </w:t>
      </w:r>
      <w:r>
        <w:rPr>
          <w:sz w:val="28"/>
          <w:szCs w:val="28"/>
        </w:rPr>
        <w:t>«</w:t>
      </w:r>
      <w:r w:rsidRPr="00AF2DF5">
        <w:rPr>
          <w:sz w:val="28"/>
          <w:szCs w:val="28"/>
        </w:rPr>
        <w:t xml:space="preserve">О внесении изменений в приложение «Методика расчета выкупной стоимости земельных участков, государственная собственность на </w:t>
      </w:r>
      <w:r w:rsidRPr="00AF2DF5">
        <w:rPr>
          <w:sz w:val="28"/>
          <w:szCs w:val="28"/>
        </w:rPr>
        <w:lastRenderedPageBreak/>
        <w:t>которые не разграничена, на территории Партизанского муниципального района, собственниками зданий, строений, сооружений, расположенных на этих земельных участках» к Положению «О порядке распоряжения земельными участками, государственная собственность на которые не разграничена, на территории Партизанского муниципального района, для целей</w:t>
      </w:r>
      <w:r w:rsidR="0050024C">
        <w:rPr>
          <w:sz w:val="28"/>
          <w:szCs w:val="28"/>
        </w:rPr>
        <w:t>,</w:t>
      </w:r>
      <w:r w:rsidRPr="00AF2DF5">
        <w:rPr>
          <w:sz w:val="28"/>
          <w:szCs w:val="28"/>
        </w:rPr>
        <w:t xml:space="preserve"> не связанных со строительством», утвержденному решением Думы Партизанского муниципального района от 28.08.2009  № 112</w:t>
      </w:r>
      <w:r>
        <w:rPr>
          <w:sz w:val="28"/>
          <w:szCs w:val="28"/>
        </w:rPr>
        <w:t>».</w:t>
      </w:r>
    </w:p>
    <w:p w:rsidR="00E07516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60B0">
        <w:rPr>
          <w:sz w:val="28"/>
          <w:szCs w:val="28"/>
        </w:rPr>
        <w:t xml:space="preserve">Направить </w:t>
      </w:r>
      <w:r w:rsidR="00CA7260" w:rsidRPr="007A63DB">
        <w:rPr>
          <w:sz w:val="28"/>
          <w:szCs w:val="28"/>
        </w:rPr>
        <w:t xml:space="preserve">муниципальный правовой акт </w:t>
      </w:r>
      <w:proofErr w:type="spellStart"/>
      <w:r w:rsidR="00CA7260" w:rsidRPr="007A63DB">
        <w:rPr>
          <w:sz w:val="28"/>
          <w:szCs w:val="28"/>
        </w:rPr>
        <w:t>и.о</w:t>
      </w:r>
      <w:proofErr w:type="spellEnd"/>
      <w:r w:rsidR="00CA7260" w:rsidRPr="007A63DB">
        <w:rPr>
          <w:sz w:val="28"/>
          <w:szCs w:val="28"/>
        </w:rPr>
        <w:t>.</w:t>
      </w:r>
      <w:r w:rsidR="00CA7260">
        <w:rPr>
          <w:sz w:val="28"/>
          <w:szCs w:val="28"/>
        </w:rPr>
        <w:t xml:space="preserve"> </w:t>
      </w:r>
      <w:r w:rsidR="00CA7260" w:rsidRPr="007A63DB">
        <w:rPr>
          <w:sz w:val="28"/>
          <w:szCs w:val="28"/>
        </w:rPr>
        <w:t>главы Партизанского муниципального района для подписания и официального опубликования.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260" w:rsidRPr="007A63DB">
        <w:rPr>
          <w:sz w:val="28"/>
          <w:szCs w:val="28"/>
        </w:rPr>
        <w:t xml:space="preserve">. Настоящее решение вступает в силу со дня его </w:t>
      </w:r>
      <w:r w:rsidR="00CA7260">
        <w:rPr>
          <w:sz w:val="28"/>
          <w:szCs w:val="28"/>
        </w:rPr>
        <w:t>принятия</w:t>
      </w:r>
      <w:r w:rsidR="00CA7260"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E66089" w:rsidRPr="007A63DB" w:rsidRDefault="00E66089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8F39D7" w:rsidRDefault="00CA7260" w:rsidP="008F39D7">
      <w:pPr>
        <w:autoSpaceDE w:val="0"/>
        <w:autoSpaceDN w:val="0"/>
        <w:adjustRightInd w:val="0"/>
        <w:rPr>
          <w:sz w:val="28"/>
          <w:szCs w:val="28"/>
        </w:rPr>
      </w:pPr>
      <w:r w:rsidRPr="007A63DB">
        <w:rPr>
          <w:sz w:val="28"/>
          <w:szCs w:val="28"/>
        </w:rPr>
        <w:t>Председатель Думы</w:t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="008F39D7">
        <w:rPr>
          <w:sz w:val="28"/>
          <w:szCs w:val="28"/>
        </w:rPr>
        <w:t xml:space="preserve">     </w:t>
      </w:r>
      <w:r w:rsidRPr="007A63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63DB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Арсентьев</w:t>
      </w: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FE60B0" w:rsidRDefault="00FE60B0" w:rsidP="00CA7260">
      <w:pPr>
        <w:jc w:val="center"/>
        <w:rPr>
          <w:sz w:val="28"/>
          <w:szCs w:val="28"/>
        </w:rPr>
      </w:pPr>
    </w:p>
    <w:p w:rsidR="00FE60B0" w:rsidRDefault="00FE60B0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CA7260" w:rsidRPr="007A63DB" w:rsidRDefault="003124F3" w:rsidP="00CA72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bookmarkStart w:id="0" w:name="_GoBack"/>
      <w:bookmarkEnd w:id="0"/>
      <w:r w:rsidR="00CA7260" w:rsidRPr="007A63DB">
        <w:rPr>
          <w:sz w:val="28"/>
          <w:szCs w:val="28"/>
        </w:rPr>
        <w:t>МУН</w:t>
      </w:r>
      <w:r w:rsidR="00CA7260">
        <w:rPr>
          <w:sz w:val="28"/>
          <w:szCs w:val="28"/>
        </w:rPr>
        <w:t xml:space="preserve">ИЦИПАЛЬНЫЙ ПРАВОВОЙ АКТ </w:t>
      </w:r>
      <w:r>
        <w:rPr>
          <w:sz w:val="28"/>
          <w:szCs w:val="28"/>
        </w:rPr>
        <w:t xml:space="preserve">                ПРОЕКТ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>О признании утратившим силу Положения</w:t>
      </w:r>
      <w:r w:rsidRPr="00AF2DF5">
        <w:rPr>
          <w:b/>
          <w:color w:val="000000"/>
          <w:spacing w:val="-9"/>
          <w:sz w:val="28"/>
          <w:szCs w:val="28"/>
        </w:rPr>
        <w:t xml:space="preserve"> «</w:t>
      </w:r>
      <w:r w:rsidRPr="00AF2DF5">
        <w:rPr>
          <w:b/>
          <w:sz w:val="28"/>
          <w:szCs w:val="28"/>
        </w:rPr>
        <w:t xml:space="preserve">О порядке распоряжения </w:t>
      </w: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 xml:space="preserve">земельными участками, государственная собственность на которые </w:t>
      </w: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>не разграничена</w:t>
      </w:r>
      <w:r w:rsidR="00FE60B0">
        <w:rPr>
          <w:b/>
          <w:sz w:val="28"/>
          <w:szCs w:val="28"/>
        </w:rPr>
        <w:t>,</w:t>
      </w:r>
      <w:r w:rsidRPr="00AF2DF5">
        <w:rPr>
          <w:b/>
          <w:sz w:val="28"/>
          <w:szCs w:val="28"/>
        </w:rPr>
        <w:t xml:space="preserve"> на территории Партизанского муниципального района, </w:t>
      </w: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>для целей</w:t>
      </w:r>
      <w:r w:rsidR="0050024C">
        <w:rPr>
          <w:b/>
          <w:sz w:val="28"/>
          <w:szCs w:val="28"/>
        </w:rPr>
        <w:t>,</w:t>
      </w:r>
      <w:r w:rsidRPr="00AF2DF5">
        <w:rPr>
          <w:b/>
          <w:sz w:val="28"/>
          <w:szCs w:val="28"/>
        </w:rPr>
        <w:t xml:space="preserve"> не связанных со строительством», утвержденного решением </w:t>
      </w: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 xml:space="preserve">Думы Партизанского муниципального района от 28.08.2009 № 112 </w:t>
      </w:r>
    </w:p>
    <w:p w:rsidR="00AF2DF5" w:rsidRPr="00AF2DF5" w:rsidRDefault="00FE60B0" w:rsidP="00A67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F2DF5" w:rsidRPr="00AF2DF5">
        <w:rPr>
          <w:b/>
          <w:sz w:val="28"/>
          <w:szCs w:val="28"/>
        </w:rPr>
        <w:t>в редакции решения от 10.08.2012 № 325</w:t>
      </w:r>
      <w:r>
        <w:rPr>
          <w:b/>
          <w:sz w:val="28"/>
          <w:szCs w:val="28"/>
        </w:rPr>
        <w:t>)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E07516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A6703F">
              <w:rPr>
                <w:snapToGrid w:val="0"/>
                <w:sz w:val="28"/>
                <w:szCs w:val="28"/>
              </w:rPr>
              <w:t>__.06.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A6703F">
              <w:rPr>
                <w:snapToGrid w:val="0"/>
                <w:sz w:val="28"/>
                <w:szCs w:val="28"/>
              </w:rPr>
              <w:t>___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AF2DF5" w:rsidRDefault="00CA7260" w:rsidP="00E66089">
      <w:pPr>
        <w:pStyle w:val="1"/>
        <w:spacing w:before="0" w:after="0" w:line="240" w:lineRule="auto"/>
        <w:rPr>
          <w:b w:val="0"/>
          <w:color w:val="000000"/>
          <w:spacing w:val="-9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</w:t>
      </w:r>
      <w:r w:rsidR="00125B34" w:rsidRPr="00125B34">
        <w:rPr>
          <w:b w:val="0"/>
          <w:sz w:val="28"/>
          <w:szCs w:val="28"/>
        </w:rPr>
        <w:t>с требованиями Земельного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</w:t>
      </w:r>
      <w:r w:rsidR="008F39D7" w:rsidRPr="00125B34">
        <w:rPr>
          <w:b w:val="0"/>
          <w:sz w:val="28"/>
          <w:szCs w:val="28"/>
        </w:rPr>
        <w:t>"</w:t>
      </w:r>
      <w:r w:rsidR="00FE60B0">
        <w:rPr>
          <w:b w:val="0"/>
          <w:sz w:val="28"/>
          <w:szCs w:val="28"/>
        </w:rPr>
        <w:t>,</w:t>
      </w:r>
      <w:r w:rsidR="008F39D7" w:rsidRPr="008F39D7">
        <w:rPr>
          <w:b w:val="0"/>
          <w:sz w:val="28"/>
          <w:szCs w:val="28"/>
        </w:rPr>
        <w:t xml:space="preserve">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</w:t>
      </w:r>
      <w:r w:rsidR="00AF2DF5" w:rsidRPr="00AF2DF5">
        <w:rPr>
          <w:b w:val="0"/>
          <w:sz w:val="28"/>
          <w:szCs w:val="28"/>
        </w:rPr>
        <w:t>О порядке распоряжения земельными участками, государственная собственность на которые не разграничена</w:t>
      </w:r>
      <w:r w:rsidR="00FE60B0">
        <w:rPr>
          <w:b w:val="0"/>
          <w:sz w:val="28"/>
          <w:szCs w:val="28"/>
        </w:rPr>
        <w:t>,</w:t>
      </w:r>
      <w:r w:rsidR="00AF2DF5" w:rsidRPr="00AF2DF5">
        <w:rPr>
          <w:b w:val="0"/>
          <w:sz w:val="28"/>
          <w:szCs w:val="28"/>
        </w:rPr>
        <w:t xml:space="preserve"> на территории Партизанского муниципального района, для целей</w:t>
      </w:r>
      <w:r w:rsidR="0050024C">
        <w:rPr>
          <w:b w:val="0"/>
          <w:sz w:val="28"/>
          <w:szCs w:val="28"/>
        </w:rPr>
        <w:t>,</w:t>
      </w:r>
      <w:r w:rsidR="00AF2DF5" w:rsidRPr="00AF2DF5">
        <w:rPr>
          <w:b w:val="0"/>
          <w:sz w:val="28"/>
          <w:szCs w:val="28"/>
        </w:rPr>
        <w:t xml:space="preserve"> не связанных со строительством», утвержденного решением Думы Партизанского муниципального района от 28.08.2009 № 112 </w:t>
      </w:r>
      <w:r w:rsidR="00FE60B0">
        <w:rPr>
          <w:b w:val="0"/>
          <w:sz w:val="28"/>
          <w:szCs w:val="28"/>
        </w:rPr>
        <w:t>(</w:t>
      </w:r>
      <w:r w:rsidR="00AF2DF5" w:rsidRPr="00AF2DF5">
        <w:rPr>
          <w:b w:val="0"/>
          <w:sz w:val="28"/>
          <w:szCs w:val="28"/>
        </w:rPr>
        <w:t>в редакции решения от 10.08.2012</w:t>
      </w:r>
      <w:r w:rsidR="00AF2DF5">
        <w:rPr>
          <w:sz w:val="28"/>
          <w:szCs w:val="28"/>
        </w:rPr>
        <w:t xml:space="preserve"> </w:t>
      </w:r>
      <w:r w:rsidR="00AF2DF5" w:rsidRPr="00AF2DF5">
        <w:rPr>
          <w:b w:val="0"/>
          <w:sz w:val="28"/>
          <w:szCs w:val="28"/>
        </w:rPr>
        <w:t>№ 325</w:t>
      </w:r>
      <w:r w:rsidR="00FE60B0">
        <w:rPr>
          <w:b w:val="0"/>
          <w:sz w:val="28"/>
          <w:szCs w:val="28"/>
        </w:rPr>
        <w:t>)</w:t>
      </w:r>
      <w:r w:rsidR="00410B75">
        <w:rPr>
          <w:b w:val="0"/>
          <w:sz w:val="28"/>
          <w:szCs w:val="28"/>
        </w:rPr>
        <w:t>»</w:t>
      </w:r>
      <w:r w:rsidR="00E66089" w:rsidRPr="00E66089">
        <w:rPr>
          <w:b w:val="0"/>
          <w:sz w:val="28"/>
          <w:szCs w:val="28"/>
        </w:rPr>
        <w:t>.</w:t>
      </w:r>
    </w:p>
    <w:p w:rsidR="009B3403" w:rsidRPr="009B3403" w:rsidRDefault="009B3403" w:rsidP="009B3403"/>
    <w:p w:rsidR="00CA7260" w:rsidRPr="007A63DB" w:rsidRDefault="00CA7260" w:rsidP="00CA726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8F39D7" w:rsidP="00CA726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A67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125B34"/>
    <w:rsid w:val="001E3B83"/>
    <w:rsid w:val="002B75F6"/>
    <w:rsid w:val="003124F3"/>
    <w:rsid w:val="0039511E"/>
    <w:rsid w:val="003A1E48"/>
    <w:rsid w:val="00410B75"/>
    <w:rsid w:val="0050024C"/>
    <w:rsid w:val="0069249C"/>
    <w:rsid w:val="006B0EB3"/>
    <w:rsid w:val="008F39D7"/>
    <w:rsid w:val="00931F1F"/>
    <w:rsid w:val="009B3403"/>
    <w:rsid w:val="00A6703F"/>
    <w:rsid w:val="00A82CAB"/>
    <w:rsid w:val="00AF2DF5"/>
    <w:rsid w:val="00C044ED"/>
    <w:rsid w:val="00C132BA"/>
    <w:rsid w:val="00C449A8"/>
    <w:rsid w:val="00C4502C"/>
    <w:rsid w:val="00CA7260"/>
    <w:rsid w:val="00D314E1"/>
    <w:rsid w:val="00D46850"/>
    <w:rsid w:val="00DF7BE5"/>
    <w:rsid w:val="00E07516"/>
    <w:rsid w:val="00E17AFA"/>
    <w:rsid w:val="00E66089"/>
    <w:rsid w:val="00EA4DE3"/>
    <w:rsid w:val="00F87D90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84C4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3</cp:revision>
  <cp:lastPrinted>2019-06-20T06:50:00Z</cp:lastPrinted>
  <dcterms:created xsi:type="dcterms:W3CDTF">2019-06-21T02:24:00Z</dcterms:created>
  <dcterms:modified xsi:type="dcterms:W3CDTF">2019-06-21T06:06:00Z</dcterms:modified>
</cp:coreProperties>
</file>