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8"/>
          <w:szCs w:val="28"/>
        </w:rPr>
        <w:t>Прокуратура Партизанского района поставила на контроль установление обстоятельств ДТП, в котором пострадали пассажиры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Предварительно установлено, что около  14 часов 31 мая 2024 года на 131 км. автомобильной дороги «Владивосток-Находка-порт Восточный» в районе с. Новолитовск водитель Toyota Dyna совершил выезд на полосу, предназначенную для встречного движения, где столкнулся с Mazda Titan и легковым автомобилем Toyota Prius. 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В результате ДТП пострадали водитель и пассажиру Toyota Dyna и водитель Mazda Titan. 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Водитель  и пассажир Toyota Dyna госпитализированы. 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Прокуратура Партизанского района проконтролирует законность решения, принятого по результатам доследственной проверки.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LibreOffice/7.5.6.2$Linux_X86_64 LibreOffice_project/50$Build-2</Application>
  <AppVersion>15.0000</AppVersion>
  <Pages>1</Pages>
  <Words>108</Words>
  <Characters>672</Characters>
  <CharactersWithSpaces>770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2024-07-01T11:53:50Z</dcterms:modified>
  <cp:revision>2</cp:revision>
  <dc:subject/>
  <dc:title>Default</dc:title>
</cp:coreProperties>
</file>