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6D" w:rsidRPr="0095126D" w:rsidRDefault="0095126D" w:rsidP="0095126D">
      <w:pPr>
        <w:shd w:val="clear" w:color="auto" w:fill="FFFFFF"/>
        <w:spacing w:after="100" w:afterAutospacing="1" w:line="240" w:lineRule="auto"/>
        <w:ind w:left="-993"/>
        <w:jc w:val="center"/>
        <w:outlineLvl w:val="0"/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</w:pPr>
      <w:r w:rsidRPr="0095126D"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  <w:t>Правительство Приморья: В этом году предстоит решить более 200 задач для улучшения условий ведения бизнеса в крае</w:t>
      </w:r>
    </w:p>
    <w:p w:rsidR="0095126D" w:rsidRPr="0095126D" w:rsidRDefault="0095126D" w:rsidP="0095126D">
      <w:pPr>
        <w:spacing w:after="0" w:line="240" w:lineRule="auto"/>
        <w:ind w:left="-993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95126D" w:rsidRDefault="0095126D" w:rsidP="0095126D">
      <w:pPr>
        <w:spacing w:after="100" w:afterAutospacing="1" w:line="240" w:lineRule="auto"/>
        <w:ind w:left="-993" w:firstLine="426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Приморье продолжит реализацию мероприятий, направленных на то, чтобы вести бизнес в регионе было проще. Предусмотрено более 200 задач по четырем основным направления. Об этом рассказал в ходе брифинга руководитель проектного управления Приморского края Николай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>. 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Он отметил, </w:t>
      </w:r>
      <w:proofErr w:type="gramStart"/>
      <w:r w:rsidRPr="0095126D">
        <w:rPr>
          <w:rFonts w:eastAsia="Times New Roman"/>
          <w:color w:val="auto"/>
          <w:sz w:val="24"/>
          <w:szCs w:val="24"/>
          <w:lang w:eastAsia="ru-RU"/>
        </w:rPr>
        <w:t>что</w:t>
      </w:r>
      <w:proofErr w:type="gramEnd"/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 несмотря на сложности, которые возникли из-за эпидемии коронавируса, край реализует все необходимые мероприятия для улучшения своих позиций в Национальном рейтинге состояния инвестиционного климата в субъектах РФ и непосредственно для создания более комфортных условий ведения бизнеса на своей территории.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Николай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 назвал четыре направления, на которых сосредоточатся органы власти и профильные ведомства в этом году на пути решения поставленной задачи.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b/>
          <w:bCs/>
          <w:color w:val="auto"/>
          <w:sz w:val="24"/>
          <w:szCs w:val="24"/>
          <w:lang w:eastAsia="ru-RU"/>
        </w:rPr>
        <w:t>Первое </w:t>
      </w:r>
      <w:r w:rsidRPr="0095126D">
        <w:rPr>
          <w:rFonts w:eastAsia="Times New Roman"/>
          <w:color w:val="auto"/>
          <w:sz w:val="24"/>
          <w:szCs w:val="24"/>
          <w:lang w:eastAsia="ru-RU"/>
        </w:rPr>
        <w:t>– обеспечение открытого диалога бизнеса и власти, формирование доверия.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>В прошлом году на региональном уровне с привлечением бизнеса проведено более 70 заседаний различных рабочих групп по улучшению условий ведения бизнеса, советов по контрольно-надзорной деятельности, экспорту, развитию предпринимательства, привлечению инвестиций. На муниципальном уровне проведено более 100 заседаний муниципальных советов по предпринимательству. В совместную работу на региональном и муниципальном уровне вовлечено более 800 предпринимателей.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b/>
          <w:bCs/>
          <w:color w:val="auto"/>
          <w:sz w:val="24"/>
          <w:szCs w:val="24"/>
          <w:lang w:eastAsia="ru-RU"/>
        </w:rPr>
        <w:t>«Второе </w:t>
      </w: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направление – развитие электронных сервисов для бизнеса. В Приморье сегодня все сетевые и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ресурсоснабжающие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 организации подключены к региональному порталу услуг для подключения к электросетям в электронном виде. Все 34 муниципалитета оказывают комплексную услугу по выдаче разрешения на строительство. В этом году разработаем комплексную услугу по заключению договора на присоединение к инженерным сетям (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электр</w:t>
      </w:r>
      <w:proofErr w:type="gramStart"/>
      <w:r w:rsidRPr="0095126D">
        <w:rPr>
          <w:rFonts w:eastAsia="Times New Roman"/>
          <w:color w:val="auto"/>
          <w:sz w:val="24"/>
          <w:szCs w:val="24"/>
          <w:lang w:eastAsia="ru-RU"/>
        </w:rPr>
        <w:t>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>-</w:t>
      </w:r>
      <w:proofErr w:type="gramEnd"/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водо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>-, теплоснабжение) для подачи документов в режиме “одного окна”. Продолжим оцифровывать муниципальные услуги. Внедрим платежный сервис для безналичной оплаты государственных и муниципальных услуг», – обозначил руководитель агентства.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b/>
          <w:bCs/>
          <w:color w:val="auto"/>
          <w:sz w:val="24"/>
          <w:szCs w:val="24"/>
          <w:lang w:eastAsia="ru-RU"/>
        </w:rPr>
        <w:t>Третье </w:t>
      </w:r>
      <w:r w:rsidRPr="0095126D">
        <w:rPr>
          <w:rFonts w:eastAsia="Times New Roman"/>
          <w:color w:val="auto"/>
          <w:sz w:val="24"/>
          <w:szCs w:val="24"/>
          <w:lang w:eastAsia="ru-RU"/>
        </w:rPr>
        <w:t>направление – информирование бизнеса о новых возможностях в крае.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>«Как показывает практика общения с предпринимателями, важно не только создавать благоприятные условия для их развития, но и рассказывать о новых возможностях и особенностях прохождения процедур.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Еженедельно более 4 тысяч предпринимателей получают информацию об условиях ведения бизнеса в Приморском крае через информационные рассылки, более 8 тысяч – через социальные сети», – отметил Николай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>Портал малого и среднего бизнеса Приморского края и Инвестиционный портал Приморского края в прошлом году посетили более 95 тысяч уникальных пользователей.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b/>
          <w:bCs/>
          <w:color w:val="auto"/>
          <w:sz w:val="24"/>
          <w:szCs w:val="24"/>
          <w:lang w:eastAsia="ru-RU"/>
        </w:rPr>
        <w:t>Четвертое </w:t>
      </w:r>
      <w:r w:rsidRPr="0095126D">
        <w:rPr>
          <w:rFonts w:eastAsia="Times New Roman"/>
          <w:color w:val="auto"/>
          <w:sz w:val="24"/>
          <w:szCs w:val="24"/>
          <w:lang w:eastAsia="ru-RU"/>
        </w:rPr>
        <w:t>по счету, но не по значению направление – реализация региональных «дорожных карт» по 12 направлениям.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 xml:space="preserve">«Ежегодно совместно с бизнесом мы формируем планы работы на год, которые призваны снизить административные барьеры, сделать инфраструктуру более доступной, в целом сделать взаимодействие с органами власти комфортным. В рамках этой работы мы успешно снизили количество приостановок и отказов в предоставлении услуг, увеличили скорость их предоставления», – сообщил Николай </w:t>
      </w:r>
      <w:proofErr w:type="spellStart"/>
      <w:r w:rsidRPr="0095126D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95126D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95126D" w:rsidRPr="0095126D" w:rsidRDefault="0095126D" w:rsidP="0095126D">
      <w:pPr>
        <w:spacing w:after="0" w:line="240" w:lineRule="auto"/>
        <w:ind w:left="-992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5126D">
        <w:rPr>
          <w:rFonts w:eastAsia="Times New Roman"/>
          <w:color w:val="auto"/>
          <w:sz w:val="24"/>
          <w:szCs w:val="24"/>
          <w:lang w:eastAsia="ru-RU"/>
        </w:rPr>
        <w:t>Напомним, что проводимые мероприятия также соответствуют задачам, определенным национальным проектом «МСП и поддержка индивидуальной предпринимательской инициативы».</w:t>
      </w:r>
    </w:p>
    <w:p w:rsidR="008C16BE" w:rsidRPr="0095126D" w:rsidRDefault="008C16BE" w:rsidP="0095126D">
      <w:pPr>
        <w:spacing w:after="0"/>
        <w:ind w:left="-992" w:firstLine="425"/>
        <w:jc w:val="both"/>
        <w:rPr>
          <w:sz w:val="24"/>
          <w:szCs w:val="24"/>
        </w:rPr>
      </w:pPr>
    </w:p>
    <w:sectPr w:rsidR="008C16BE" w:rsidRPr="0095126D" w:rsidSect="009512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439"/>
    <w:multiLevelType w:val="multilevel"/>
    <w:tmpl w:val="326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126D"/>
    <w:rsid w:val="001B6D62"/>
    <w:rsid w:val="00291E46"/>
    <w:rsid w:val="008C16BE"/>
    <w:rsid w:val="0095126D"/>
    <w:rsid w:val="00AA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9512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6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2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12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2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43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2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258">
                  <w:marLeft w:val="0"/>
                  <w:marRight w:val="0"/>
                  <w:marTop w:val="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2021-04-05T23:19:00Z</dcterms:created>
  <dcterms:modified xsi:type="dcterms:W3CDTF">2021-04-05T23:21:00Z</dcterms:modified>
</cp:coreProperties>
</file>