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B1" w:rsidRDefault="008D2DB1" w:rsidP="008D2DB1">
      <w:pPr>
        <w:shd w:val="clear" w:color="auto" w:fill="FFFFFF"/>
        <w:ind w:firstLine="709"/>
        <w:jc w:val="center"/>
        <w:rPr>
          <w:b/>
          <w:color w:val="000000" w:themeColor="text1"/>
          <w:spacing w:val="-4"/>
          <w:sz w:val="28"/>
          <w:szCs w:val="28"/>
        </w:rPr>
      </w:pPr>
      <w:bookmarkStart w:id="0" w:name="_GoBack"/>
      <w:r>
        <w:rPr>
          <w:b/>
          <w:color w:val="000000" w:themeColor="text1"/>
          <w:spacing w:val="-4"/>
          <w:sz w:val="28"/>
          <w:szCs w:val="28"/>
        </w:rPr>
        <w:t>Ответственность за коммерческий подкуп</w:t>
      </w:r>
      <w:bookmarkEnd w:id="0"/>
    </w:p>
    <w:p w:rsidR="008D2DB1" w:rsidRPr="00921800" w:rsidRDefault="008D2DB1" w:rsidP="008D2DB1">
      <w:pPr>
        <w:shd w:val="clear" w:color="auto" w:fill="FFFFFF"/>
        <w:ind w:firstLine="709"/>
        <w:jc w:val="both"/>
        <w:rPr>
          <w:color w:val="000000" w:themeColor="text1"/>
          <w:spacing w:val="-4"/>
          <w:sz w:val="28"/>
          <w:szCs w:val="28"/>
        </w:rPr>
      </w:pPr>
      <w:r w:rsidRPr="00921800">
        <w:rPr>
          <w:color w:val="000000" w:themeColor="text1"/>
          <w:spacing w:val="-4"/>
          <w:sz w:val="28"/>
          <w:szCs w:val="28"/>
        </w:rPr>
        <w:t>Уголовным законом наряду с ответственностью за взяточничество в сфере государственного и муниципального управления специальной нормой предусмотрена ответственность за подобные деяния при осуществлении между хозяйствующими субъектами коммерческой деятельности. Ее цель, наряду с охраной прав и свобод человека и гражданина, собственности, общественного порядка, обеспечение здоровых экономических отношен</w:t>
      </w:r>
      <w:r>
        <w:rPr>
          <w:color w:val="000000" w:themeColor="text1"/>
          <w:spacing w:val="-4"/>
          <w:sz w:val="28"/>
          <w:szCs w:val="28"/>
        </w:rPr>
        <w:t>ий в предпринимательской сфере.</w:t>
      </w:r>
    </w:p>
    <w:p w:rsidR="008D2DB1" w:rsidRPr="00921800" w:rsidRDefault="008D2DB1" w:rsidP="008D2DB1">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Статьей 204 УК РФ предусмотрена ответственность за незаконную передачу лицу, выполняющему управленческие функции в коммерческой или иной организации, либо получение данным лицом, денег, ценных бумаг, иного имущества, а также незаконные оказание последнему услуг имущественного характера, предоставление иных имущественных прав за совершение действий (бездействие) в </w:t>
      </w:r>
      <w:r>
        <w:rPr>
          <w:color w:val="000000" w:themeColor="text1"/>
          <w:spacing w:val="-4"/>
          <w:sz w:val="28"/>
          <w:szCs w:val="28"/>
        </w:rPr>
        <w:t>интересах дающего или иных лиц.</w:t>
      </w:r>
    </w:p>
    <w:p w:rsidR="008D2DB1" w:rsidRPr="00921800" w:rsidRDefault="008D2DB1" w:rsidP="008D2DB1">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В зависимости от размера подкупа, совершения преступления в составе группы лиц или организованной группы, получение вознаграждения за совершение незаконных действий (бездействие) виновному лицу грозит ответственность вплоть до лишения свободы сроком от двух до двенадцати лет, со штрафом до пятидесятикратной суммы коммерческого подкупа.     </w:t>
      </w:r>
      <w:r>
        <w:rPr>
          <w:color w:val="000000" w:themeColor="text1"/>
          <w:spacing w:val="-4"/>
          <w:sz w:val="28"/>
          <w:szCs w:val="28"/>
        </w:rPr>
        <w:t xml:space="preserve">                               </w:t>
      </w:r>
    </w:p>
    <w:p w:rsidR="008D2DB1" w:rsidRPr="00921800" w:rsidRDefault="008D2DB1" w:rsidP="008D2DB1">
      <w:pPr>
        <w:shd w:val="clear" w:color="auto" w:fill="FFFFFF"/>
        <w:ind w:firstLine="709"/>
        <w:jc w:val="both"/>
        <w:rPr>
          <w:color w:val="000000" w:themeColor="text1"/>
          <w:spacing w:val="-4"/>
          <w:sz w:val="28"/>
          <w:szCs w:val="28"/>
        </w:rPr>
      </w:pPr>
      <w:proofErr w:type="gramStart"/>
      <w:r w:rsidRPr="00921800">
        <w:rPr>
          <w:color w:val="000000" w:themeColor="text1"/>
          <w:spacing w:val="-4"/>
          <w:sz w:val="28"/>
          <w:szCs w:val="28"/>
        </w:rPr>
        <w:t>В соответствии с примечанием к статье 204 Уголовного кодекса Российской Федерации гражданин, совершивший незаконную передачу вознаграждения лицу, выполняющему управленческие функции в коммерческой или иной организации,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w:t>
      </w:r>
      <w:proofErr w:type="gramEnd"/>
      <w:r w:rsidRPr="00921800">
        <w:rPr>
          <w:color w:val="000000" w:themeColor="text1"/>
          <w:spacing w:val="-4"/>
          <w:sz w:val="28"/>
          <w:szCs w:val="28"/>
        </w:rPr>
        <w:t xml:space="preserve"> возбудить уголовное дело.                                                                                   </w:t>
      </w:r>
      <w:r>
        <w:rPr>
          <w:color w:val="000000" w:themeColor="text1"/>
          <w:spacing w:val="-4"/>
          <w:sz w:val="28"/>
          <w:szCs w:val="28"/>
        </w:rPr>
        <w:t xml:space="preserve">                  </w:t>
      </w:r>
    </w:p>
    <w:p w:rsidR="00182E4D" w:rsidRDefault="008D2DB1" w:rsidP="008D2DB1">
      <w:r w:rsidRPr="00921800">
        <w:rPr>
          <w:color w:val="000000" w:themeColor="text1"/>
          <w:spacing w:val="-4"/>
          <w:sz w:val="28"/>
          <w:szCs w:val="28"/>
        </w:rPr>
        <w:t>Значительным размером коммерческого подкупа признается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sectPr w:rsidR="00182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B1"/>
    <w:rsid w:val="00182E4D"/>
    <w:rsid w:val="008D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user08-100</dc:creator>
  <cp:lastModifiedBy>user08-100</cp:lastModifiedBy>
  <cp:revision>1</cp:revision>
  <dcterms:created xsi:type="dcterms:W3CDTF">2022-02-18T00:37:00Z</dcterms:created>
  <dcterms:modified xsi:type="dcterms:W3CDTF">2022-02-18T00:37:00Z</dcterms:modified>
</cp:coreProperties>
</file>